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Publiczne przedszkole i szkołę można lubić. Oto wyniki ogólnopolskiego badania NPS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publiczne przedszkole i szkołę podstawową można lubić i polecać? Z diagnozy przeprowadzonej przez fundację Ogólnopolski Operator Oświaty wśród rodziców dzieci z 52 placówek w 6 województwach wynika, że tak. Wyniki unikalnego w skali kraju badania satysfakcji przyniosły też kilka niespodziewanych wniosków.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Szymon Buda prezentuje wyniki NPS 2022.</w:t>
      </w:r>
    </w:p>
    <w:p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 Fot. fundacja Ogólnopolski Operator Oświaty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1570 rodziców z </w:t>
      </w:r>
      <w:r>
        <w:rPr>
          <w:rFonts w:ascii="calibri" w:hAnsi="calibri" w:eastAsia="calibri" w:cs="calibri"/>
          <w:sz w:val="24"/>
          <w:szCs w:val="24"/>
        </w:rPr>
        <w:t xml:space="preserve">przedszkoli i szkół </w:t>
      </w:r>
      <w:r>
        <w:rPr>
          <w:rFonts w:ascii="calibri" w:hAnsi="calibri" w:eastAsia="calibri" w:cs="calibri"/>
          <w:sz w:val="24"/>
          <w:szCs w:val="24"/>
        </w:rPr>
        <w:t xml:space="preserve">prowadzonych przez fundację Ogólnopolski Operator Oświaty, wzięło udział w badaniu satysfakcji, przeprowadzonym zgodnie z metodologią NPS. </w:t>
      </w:r>
      <w:r>
        <w:rPr>
          <w:rFonts w:ascii="calibri" w:hAnsi="calibri" w:eastAsia="calibri" w:cs="calibri"/>
          <w:sz w:val="24"/>
          <w:szCs w:val="24"/>
        </w:rPr>
        <w:t xml:space="preserve">Przez 55 dni, od grudnia do lutego, ankieterzy zbierali anonimowe opinie od co najmniej 20% rodziców z każdej placówki. Chodziło o to, żeby uzyskać możliwie pełny i precyzyjny obraz, zgodny z globalną metodologią.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Skumulowany wynik może być zaskakujący. W skali od -100 do +100 punktów badane szkoły i przedszkola uzyskały </w:t>
      </w:r>
      <w:r>
        <w:rPr>
          <w:rFonts w:ascii="calibri" w:hAnsi="calibri" w:eastAsia="calibri" w:cs="calibri"/>
          <w:sz w:val="24"/>
          <w:szCs w:val="24"/>
          <w:b/>
        </w:rPr>
        <w:t xml:space="preserve">67,97 punktu</w:t>
      </w:r>
      <w:r>
        <w:rPr>
          <w:rFonts w:ascii="calibri" w:hAnsi="calibri" w:eastAsia="calibri" w:cs="calibri"/>
          <w:sz w:val="24"/>
          <w:szCs w:val="24"/>
        </w:rPr>
        <w:t xml:space="preserve">. To oznacza, że przewaga zadowolonych nad krytykami jest bardzo wyraźna.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Warto podkreślić, że każda z badanych placówek uzyskała co najmniej 30 punktów - komentuje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Szymon Buda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 zarządu fundacji Ogólnopolski Operator Oświaty, pomysłodawca i koordynator badania. - Statystycznie, wyniki uzyskiwane przez przedszkola były wyraźnie wyższe niż te, osiągane przez szkoły podstawowe. To bez wątpienia efekt innych oczekiwań, jakie rodzice mają na różnym etapie edukacji ich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podkreślają autorzy diagnozy, płynie z niej też ważny wniosek: publiczne, bezpłatne przedszkole i szkołę podstawową </w:t>
      </w:r>
      <w:r>
        <w:rPr>
          <w:rFonts w:ascii="calibri" w:hAnsi="calibri" w:eastAsia="calibri" w:cs="calibri"/>
          <w:sz w:val="24"/>
          <w:szCs w:val="24"/>
          <w:b/>
        </w:rPr>
        <w:t xml:space="preserve">da się prowadzić taki w sposób, że kadra placówki ma satysfakcję z wykonywanej pracy, a rodzice i dzieci doceniają i szanują jej efekty</w:t>
      </w:r>
      <w:r>
        <w:rPr>
          <w:rFonts w:ascii="calibri" w:hAnsi="calibri" w:eastAsia="calibri" w:cs="calibri"/>
          <w:sz w:val="24"/>
          <w:szCs w:val="24"/>
        </w:rPr>
        <w:t xml:space="preserve">. Na efekt składa się wiele czynników: od zapewnienia dobrych warunków i wyposażenia, przez atrakcyjne i kreatywne sposoby realizacji podstawy programowej po dobrą komunikację i współpracę na linii dyrekcja – rodzic. Wynik NPS pokazuje, że te elementy można skutecznie poukładać.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Dla nas to również powód do radości. Jeśli chodzi o chęć polecania, nasze przedszkola i szkoły plasują się między Amazonem a Netfliksem – śmieje się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Szymon Buda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/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Pierwsze takie badanie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największe światowe marki badają za pomocą metodologii NPS lojalność swoich klientów i odbiorców. Dzięki temu wiedzą, jak są odbierane, w jakim trendzie się znajdują i co powinny w swoim funkcjonowaniu poprawić. Badanie, prowadzone przez fundację Ogólnopolski Operator Oświaty jest jednak w skali Polski unikalne.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naszym przypadku unikatowy jest temat badania. Nikt w Polsce na taką skalę nie bada satysfakcji rodziców przedszkolaków i uczniów z placówek, w których uczą się ich dzieci - tłumaczy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Szymon Buda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- Takie dane pozwalają nie tylko oceniać aktualny stan, ale również poprawiać i rozwijać to, co mamy do zaoferowania w edukacji przedszkolnej i szkolnej.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Przedszkole Logicus w Rokietnicy</w:t>
      </w:r>
    </w:p>
    <w:p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fot. fundacja Ogólnopolski Operator Oświaty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i ciekawostka. Autorzy badania zaobserwowali intrygujące przypadki, kiedy rodzice „swoje” przedszkole oceniają bardzo wysoko, ale... nie chcą go polecać. Paradoks? Niekoniecznie! Okazuje się, że to jednak pragmatyzm.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Tacy rodzice mają młodsze dzieci, które chcą wysłać do tego samego przedszkola - wyjaśnia koordynator NPS z fundacji Ogólnopolski Operator Oświaty. - Obawiają się, że polecając je znajomym, zmniejszają szanse własnych dzieci w rekrutacji.</w:t>
      </w:r>
    </w:p>
    <w:p/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Krytycy kontra polecający. Czym jest badanie NPS?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</w:t>
      </w:r>
      <w:r>
        <w:rPr>
          <w:rFonts w:ascii="calibri" w:hAnsi="calibri" w:eastAsia="calibri" w:cs="calibri"/>
          <w:sz w:val="24"/>
          <w:szCs w:val="24"/>
        </w:rPr>
        <w:t xml:space="preserve">NPS, czyli Net Promoter Score to </w:t>
      </w:r>
      <w:r>
        <w:rPr>
          <w:rFonts w:ascii="calibri" w:hAnsi="calibri" w:eastAsia="calibri" w:cs="calibri"/>
          <w:sz w:val="24"/>
          <w:szCs w:val="24"/>
        </w:rPr>
        <w:t xml:space="preserve">metoda określania lojalności klientów. Regularnie korzystają z niej największe światowe marki. Fundacja Ogólnopolski Operator Oświaty, jako pierwsza w Polsce wykorzystała ją do zbadania satysfakcji rodziców, posyłających dzieci do publicznych przedszkoli i szkół, prowadzonych przez fundację.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działa ta metoda? Badani anonimowo deklarują gotowość do polecania usług lub produktów danej firmy lub marki </w:t>
      </w:r>
      <w:r>
        <w:rPr>
          <w:rFonts w:ascii="calibri" w:hAnsi="calibri" w:eastAsia="calibri" w:cs="calibri"/>
          <w:sz w:val="24"/>
          <w:szCs w:val="24"/>
          <w:b/>
        </w:rPr>
        <w:t xml:space="preserve">w skali od 1 do 10</w:t>
      </w:r>
      <w:r>
        <w:rPr>
          <w:rFonts w:ascii="calibri" w:hAnsi="calibri" w:eastAsia="calibri" w:cs="calibri"/>
          <w:sz w:val="24"/>
          <w:szCs w:val="24"/>
        </w:rPr>
        <w:t xml:space="preserve">. Założeniem, obowiązującym w metodologii NPS jest siła krytyki, trzykrotnie większa od siły pochwały. Dlatego oceny uczestników klasyfikowane są według skali: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1-6 punktów to </w:t>
      </w:r>
      <w:r>
        <w:rPr>
          <w:rFonts w:ascii="calibri" w:hAnsi="calibri" w:eastAsia="calibri" w:cs="calibri"/>
          <w:sz w:val="24"/>
          <w:szCs w:val="24"/>
          <w:b/>
        </w:rPr>
        <w:t xml:space="preserve">krytycy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7-8 punktów to </w:t>
      </w:r>
      <w:r>
        <w:rPr>
          <w:rFonts w:ascii="calibri" w:hAnsi="calibri" w:eastAsia="calibri" w:cs="calibri"/>
          <w:sz w:val="24"/>
          <w:szCs w:val="24"/>
          <w:b/>
        </w:rPr>
        <w:t xml:space="preserve">obojętni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9-10 punktów to </w:t>
      </w:r>
      <w:r>
        <w:rPr>
          <w:rFonts w:ascii="calibri" w:hAnsi="calibri" w:eastAsia="calibri" w:cs="calibri"/>
          <w:sz w:val="24"/>
          <w:szCs w:val="24"/>
          <w:b/>
        </w:rPr>
        <w:t xml:space="preserve">polecający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 NPS oblicza się odejmując </w:t>
      </w:r>
      <w:r>
        <w:rPr>
          <w:rFonts w:ascii="calibri" w:hAnsi="calibri" w:eastAsia="calibri" w:cs="calibri"/>
          <w:sz w:val="24"/>
          <w:szCs w:val="24"/>
          <w:b/>
        </w:rPr>
        <w:t xml:space="preserve">odsetek krytyków od odsetka polecających</w:t>
      </w:r>
      <w:r>
        <w:rPr>
          <w:rFonts w:ascii="calibri" w:hAnsi="calibri" w:eastAsia="calibri" w:cs="calibri"/>
          <w:sz w:val="24"/>
          <w:szCs w:val="24"/>
        </w:rPr>
        <w:t xml:space="preserve">. W badaniu można więc uzyskać od -100 do +100 punktów. Każdy wynik powyżej 0 uznawany jest za pozytywny. Osiągnięcie +100 punktów oznacza ideał.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Fundacja Ogólnopolski Operator Oświaty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od 2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1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lat wspiera samorządy w realizacji zadań i projektów oświatowych. Fundacja jest organizacją pożytku publicznego. Prowadzi bezpłatne przedszkola i szkoły w całej Polsce.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63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placówkach, prowadzonych obecnie przez fundację uczy się ponad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76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00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Szymon Buda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fundacja Ogólnopolski Operator Oświaty, koordynator badania NPS</w:t>
      </w:r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s.buda@operator.edu.pl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+48 533 335 317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Bartłomiej Dwornik</w:t>
      </w:r>
    </w:p>
    <w:p>
      <w:r>
        <w:rPr>
          <w:rFonts w:ascii="calibri" w:hAnsi="calibri" w:eastAsia="calibri" w:cs="calibri"/>
          <w:sz w:val="24"/>
          <w:szCs w:val="24"/>
        </w:rPr>
        <w:t xml:space="preserve"> fundacja Ogólnopolski Operator Oświaty, dział komunikacji</w:t>
      </w:r>
    </w:p>
    <w:p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b.dwornik@operator.edu.pl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+48 533 978 513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Rozliczając PIT za rok 2022 możesz wesprzeć projekty fundacji Ogólnopolski Operator Oświaty: uruchomienie </w:t>
      </w:r>
      <w:r>
        <w:rPr>
          <w:rFonts w:ascii="calibri" w:hAnsi="calibri" w:eastAsia="calibri" w:cs="calibri"/>
          <w:sz w:val="24"/>
          <w:szCs w:val="24"/>
          <w:b/>
        </w:rPr>
        <w:t xml:space="preserve">Wirtualnej Poradni Pedagogicznej</w:t>
      </w:r>
      <w:r>
        <w:rPr>
          <w:rFonts w:ascii="calibri" w:hAnsi="calibri" w:eastAsia="calibri" w:cs="calibri"/>
          <w:sz w:val="24"/>
          <w:szCs w:val="24"/>
        </w:rPr>
        <w:t xml:space="preserve"> oraz program </w:t>
      </w:r>
      <w:r>
        <w:rPr>
          <w:rFonts w:ascii="calibri" w:hAnsi="calibri" w:eastAsia="calibri" w:cs="calibri"/>
          <w:sz w:val="24"/>
          <w:szCs w:val="24"/>
          <w:b/>
        </w:rPr>
        <w:t xml:space="preserve">Logopeda w każdej szkole i przedszkolu</w:t>
      </w:r>
      <w:r>
        <w:rPr>
          <w:rFonts w:ascii="calibri" w:hAnsi="calibri" w:eastAsia="calibri" w:cs="calibri"/>
          <w:sz w:val="24"/>
          <w:szCs w:val="24"/>
        </w:rPr>
        <w:t xml:space="preserve">. Fundacja pod adresem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https://operator.edu.pl/pl/1-5-procent-podatku-pit/</w:t>
        </w:r>
      </w:hyperlink>
      <w:r>
        <w:rPr>
          <w:rFonts w:ascii="calibri" w:hAnsi="calibri" w:eastAsia="calibri" w:cs="calibri"/>
          <w:sz w:val="24"/>
          <w:szCs w:val="24"/>
        </w:rPr>
        <w:t xml:space="preserve"> uruchomiła stronę informacyjną na temat obu projektów i przekazania na ich wsparcie 1,5% podatku. Przez fundacyjną stronę można bezpłatnie rozliczyć się online przez internet, pobrać darmową aplikację do rozliczeń, albo wypełnić i wydrukować aktywne druki formularzy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28</w:t>
        </w:r>
      </w:hyperlink>
      <w:r>
        <w:rPr>
          <w:rFonts w:ascii="calibri" w:hAnsi="calibri" w:eastAsia="calibri" w:cs="calibri"/>
          <w:sz w:val="24"/>
          <w:szCs w:val="24"/>
        </w:rPr>
        <w:t xml:space="preserve"> •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36</w:t>
        </w:r>
      </w:hyperlink>
      <w:r>
        <w:rPr>
          <w:rFonts w:ascii="calibri" w:hAnsi="calibri" w:eastAsia="calibri" w:cs="calibri"/>
          <w:sz w:val="24"/>
          <w:szCs w:val="24"/>
        </w:rPr>
        <w:t xml:space="preserve"> •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36L</w:t>
        </w:r>
      </w:hyperlink>
      <w:r>
        <w:rPr>
          <w:rFonts w:ascii="calibri" w:hAnsi="calibri" w:eastAsia="calibri" w:cs="calibri"/>
          <w:sz w:val="24"/>
          <w:szCs w:val="24"/>
        </w:rPr>
        <w:t xml:space="preserve"> •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37</w:t>
        </w:r>
      </w:hyperlink>
      <w:r>
        <w:rPr>
          <w:rFonts w:ascii="calibri" w:hAnsi="calibri" w:eastAsia="calibri" w:cs="calibri"/>
          <w:sz w:val="24"/>
          <w:szCs w:val="24"/>
        </w:rPr>
        <w:t xml:space="preserve"> •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38</w:t>
        </w:r>
      </w:hyperlink>
      <w:r>
        <w:rPr>
          <w:rFonts w:ascii="calibri" w:hAnsi="calibri" w:eastAsia="calibri" w:cs="calibri"/>
          <w:sz w:val="24"/>
          <w:szCs w:val="24"/>
        </w:rPr>
        <w:t xml:space="preserve"> •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39</w:t>
        </w:r>
      </w:hyperlink>
      <w:r>
        <w:rPr>
          <w:rFonts w:ascii="calibri" w:hAnsi="calibri" w:eastAsia="calibri" w:cs="calibri"/>
          <w:sz w:val="24"/>
          <w:szCs w:val="24"/>
        </w:rPr>
        <w:t xml:space="preserve"> •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PIT OP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Projekty fundacji Ogólnopolski Operator Oświaty można wesprzeć również rozliczając się na platformie Twój e-PIT oraz w każdej innej formie. Wystarczy w rozliczeniu wskazać </w:t>
      </w:r>
      <w:r>
        <w:rPr>
          <w:rFonts w:ascii="calibri" w:hAnsi="calibri" w:eastAsia="calibri" w:cs="calibri"/>
          <w:sz w:val="24"/>
          <w:szCs w:val="24"/>
          <w:b/>
        </w:rPr>
        <w:t xml:space="preserve">KRS 00000 44866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operator.biuroprasowe.pl/word/?hash=a1ecd36b7e36d38f5150f71e2102389e&amp;id=200751&amp;typ=eprmailto:s.buda@operator.edu.pl" TargetMode="External"/><Relationship Id="rId10" Type="http://schemas.openxmlformats.org/officeDocument/2006/relationships/hyperlink" Target="http://operator.biuroprasowe.pl/word/?hash=a1ecd36b7e36d38f5150f71e2102389e&amp;id=200751&amp;typ=eprmailto:b.dwornik@operator.edu.pl" TargetMode="External"/><Relationship Id="rId11" Type="http://schemas.openxmlformats.org/officeDocument/2006/relationships/hyperlink" Target="https://operator.edu.pl/pl/1-5-procent-podatku-pit/" TargetMode="External"/><Relationship Id="rId12" Type="http://schemas.openxmlformats.org/officeDocument/2006/relationships/hyperlink" Target="https://operator.edu.pl/pl/1-5-procent-podatku-pit/formularz-pit-28-za-rok-2022-do-zlozenia-w-roku-2023/" TargetMode="External"/><Relationship Id="rId13" Type="http://schemas.openxmlformats.org/officeDocument/2006/relationships/hyperlink" Target="https://operator.edu.pl/pl/formularz-pit-36-za-rok-2022-do-zlozenia-w-roku-2023/" TargetMode="External"/><Relationship Id="rId14" Type="http://schemas.openxmlformats.org/officeDocument/2006/relationships/hyperlink" Target="https://operator.edu.pl/pl/1-5-procent-podatku-pit/formularz-pit-36l-za-rok-2022-do-zlozenia-w-roku-2023/" TargetMode="External"/><Relationship Id="rId15" Type="http://schemas.openxmlformats.org/officeDocument/2006/relationships/hyperlink" Target="https://operator.edu.pl/pl/1-5-procent-podatku-pit/formularz-pit-37-za-rok-2022-do-zlozenia-w-roku-2023/" TargetMode="External"/><Relationship Id="rId16" Type="http://schemas.openxmlformats.org/officeDocument/2006/relationships/hyperlink" Target="https://operator.edu.pl/pl/1-5-procent-podatku-pit/formularz-pit-38-za-rok-2022-do-zlozenia-w-roku-2023/" TargetMode="External"/><Relationship Id="rId17" Type="http://schemas.openxmlformats.org/officeDocument/2006/relationships/hyperlink" Target="https://operator.edu.pl/pl/1-5-procent-podatku-pit/formularz-pit-39-za-rok-2022-do-zlozenia-w-roku-2023/" TargetMode="External"/><Relationship Id="rId18" Type="http://schemas.openxmlformats.org/officeDocument/2006/relationships/hyperlink" Target="https://operator.edu.pl/pl/formularz-pit-op-za-rok-2022-do-zlozenia-w-roku-202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2026-09-02T10:23:47+02:00</dcterms:created>
  <dcterms:modified xsi:type="dcterms:W3CDTF">2026-09-02T10:23:47+02:00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